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DAB4" w14:textId="1DD83E1B" w:rsidR="00483560" w:rsidRPr="0000681E" w:rsidRDefault="00483560" w:rsidP="00483560">
      <w:pPr>
        <w:pStyle w:val="Heading2"/>
        <w:spacing w:before="0" w:after="240"/>
        <w:jc w:val="center"/>
      </w:pPr>
      <w:bookmarkStart w:id="0" w:name="_Toc152573459"/>
      <w:r w:rsidRPr="0000681E">
        <w:t xml:space="preserve">Letter of Intent </w:t>
      </w:r>
      <w:bookmarkEnd w:id="0"/>
    </w:p>
    <w:p w14:paraId="2DAF0E39" w14:textId="60B6C25D" w:rsidR="00483560" w:rsidRPr="00A07B13" w:rsidRDefault="00483560" w:rsidP="00483560">
      <w:pPr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 xml:space="preserve">Name of </w:t>
      </w:r>
      <w:r>
        <w:rPr>
          <w:rFonts w:eastAsia="Times New Roman" w:cstheme="minorHAnsi"/>
          <w:color w:val="000000" w:themeColor="text1"/>
        </w:rPr>
        <w:t>UACI</w:t>
      </w:r>
      <w:r w:rsidRPr="00A07B13">
        <w:rPr>
          <w:rFonts w:eastAsia="Times New Roman" w:cstheme="minorHAnsi"/>
          <w:color w:val="000000" w:themeColor="text1"/>
        </w:rPr>
        <w:t>:</w:t>
      </w:r>
    </w:p>
    <w:p w14:paraId="2FC16A96" w14:textId="77777777" w:rsidR="00483560" w:rsidRPr="00A07B13" w:rsidRDefault="00483560" w:rsidP="00483560">
      <w:pPr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>Classification of unit (check all that apply):</w:t>
      </w:r>
    </w:p>
    <w:p w14:paraId="2A22DA14" w14:textId="77777777" w:rsidR="00483560" w:rsidRPr="00A07B13" w:rsidRDefault="00483560" w:rsidP="0048356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>Research</w:t>
      </w:r>
    </w:p>
    <w:p w14:paraId="16150616" w14:textId="77777777" w:rsidR="00483560" w:rsidRPr="00A07B13" w:rsidRDefault="00483560" w:rsidP="0048356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>Training</w:t>
      </w:r>
    </w:p>
    <w:p w14:paraId="3F974525" w14:textId="77777777" w:rsidR="00483560" w:rsidRPr="00A07B13" w:rsidRDefault="00483560" w:rsidP="0048356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>Service</w:t>
      </w:r>
    </w:p>
    <w:p w14:paraId="29447D66" w14:textId="77777777" w:rsidR="00483560" w:rsidRPr="00A07B13" w:rsidRDefault="00483560" w:rsidP="0048356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>Instructional</w:t>
      </w:r>
    </w:p>
    <w:p w14:paraId="32F7E880" w14:textId="2EFFC1DE" w:rsidR="0031645D" w:rsidRPr="00A07B13" w:rsidRDefault="00483560" w:rsidP="00483560">
      <w:pPr>
        <w:spacing w:before="240"/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>Director name and contact information:</w:t>
      </w:r>
    </w:p>
    <w:p w14:paraId="588F5A26" w14:textId="118C39ED" w:rsidR="0031645D" w:rsidRPr="00A07B13" w:rsidRDefault="00483560" w:rsidP="00483560">
      <w:pPr>
        <w:rPr>
          <w:rFonts w:eastAsia="Times New Roman" w:cstheme="minorHAnsi"/>
          <w:color w:val="000000" w:themeColor="text1"/>
        </w:rPr>
      </w:pPr>
      <w:r w:rsidRPr="00A07B13">
        <w:rPr>
          <w:rFonts w:eastAsia="Times New Roman" w:cstheme="minorHAnsi"/>
          <w:color w:val="000000" w:themeColor="text1"/>
        </w:rPr>
        <w:t>Oversight administrator</w:t>
      </w:r>
      <w:r>
        <w:rPr>
          <w:rFonts w:eastAsia="Times New Roman" w:cstheme="minorHAnsi"/>
          <w:color w:val="000000" w:themeColor="text1"/>
        </w:rPr>
        <w:t xml:space="preserve"> (include </w:t>
      </w:r>
      <w:r w:rsidRPr="008E07C9">
        <w:rPr>
          <w:rFonts w:eastAsia="Times New Roman" w:cstheme="minorHAnsi"/>
          <w:b/>
          <w:bCs/>
          <w:color w:val="000000" w:themeColor="text1"/>
        </w:rPr>
        <w:t>letter of support</w:t>
      </w:r>
      <w:r>
        <w:rPr>
          <w:rFonts w:eastAsia="Times New Roman" w:cstheme="minorHAnsi"/>
          <w:color w:val="000000" w:themeColor="text1"/>
        </w:rPr>
        <w:t>)</w:t>
      </w:r>
      <w:r w:rsidRPr="00A07B13">
        <w:rPr>
          <w:rFonts w:eastAsia="Times New Roman" w:cstheme="minorHAnsi"/>
          <w:color w:val="000000" w:themeColor="text1"/>
        </w:rPr>
        <w:t>:</w:t>
      </w:r>
      <w:r>
        <w:rPr>
          <w:rFonts w:eastAsia="Times New Roman" w:cstheme="minorHAnsi"/>
          <w:color w:val="000000" w:themeColor="text1"/>
        </w:rPr>
        <w:t xml:space="preserve"> </w:t>
      </w:r>
    </w:p>
    <w:p w14:paraId="44CFDAA7" w14:textId="4B96FB8F" w:rsidR="0079339A" w:rsidRDefault="00483560" w:rsidP="00483560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List a</w:t>
      </w:r>
      <w:r w:rsidRPr="00A07B13">
        <w:rPr>
          <w:rFonts w:eastAsia="Times New Roman" w:cstheme="minorHAnsi"/>
          <w:color w:val="000000" w:themeColor="text1"/>
        </w:rPr>
        <w:t>ffiliated/participating units</w:t>
      </w:r>
      <w:r>
        <w:rPr>
          <w:rFonts w:eastAsia="Times New Roman" w:cstheme="minorHAnsi"/>
          <w:color w:val="000000" w:themeColor="text1"/>
        </w:rPr>
        <w:t xml:space="preserve"> (include </w:t>
      </w:r>
      <w:r w:rsidRPr="008E07C9">
        <w:rPr>
          <w:rFonts w:eastAsia="Times New Roman" w:cstheme="minorHAnsi"/>
          <w:b/>
          <w:bCs/>
          <w:color w:val="000000" w:themeColor="text1"/>
        </w:rPr>
        <w:t>letters of support</w:t>
      </w:r>
      <w:r>
        <w:rPr>
          <w:rFonts w:eastAsia="Times New Roman" w:cstheme="minorHAnsi"/>
          <w:color w:val="000000" w:themeColor="text1"/>
        </w:rPr>
        <w:t xml:space="preserve"> from heads of affected units)</w:t>
      </w:r>
      <w:r w:rsidRPr="00A07B13">
        <w:rPr>
          <w:rFonts w:eastAsia="Times New Roman" w:cstheme="minorHAnsi"/>
          <w:color w:val="000000" w:themeColor="text1"/>
        </w:rPr>
        <w:t>:</w:t>
      </w:r>
    </w:p>
    <w:p w14:paraId="11459A0B" w14:textId="5D2AF017" w:rsidR="00900B73" w:rsidRPr="00441F85" w:rsidRDefault="00483560" w:rsidP="00441F85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List e</w:t>
      </w:r>
      <w:r w:rsidRPr="00A07B13">
        <w:rPr>
          <w:rFonts w:eastAsia="Times New Roman" w:cstheme="minorHAnsi"/>
          <w:color w:val="000000" w:themeColor="text1"/>
        </w:rPr>
        <w:t>xternal partners</w:t>
      </w:r>
      <w:r>
        <w:rPr>
          <w:rFonts w:eastAsia="Times New Roman" w:cstheme="minorHAnsi"/>
          <w:color w:val="000000" w:themeColor="text1"/>
        </w:rPr>
        <w:t>, if any</w:t>
      </w:r>
      <w:r w:rsidR="00747040">
        <w:rPr>
          <w:rFonts w:eastAsia="Times New Roman" w:cstheme="minorHAnsi"/>
          <w:color w:val="000000" w:themeColor="text1"/>
        </w:rPr>
        <w:t xml:space="preserve"> (include </w:t>
      </w:r>
      <w:r w:rsidR="00747040" w:rsidRPr="008E07C9">
        <w:rPr>
          <w:rFonts w:eastAsia="Times New Roman" w:cstheme="minorHAnsi"/>
          <w:b/>
          <w:bCs/>
          <w:color w:val="000000" w:themeColor="text1"/>
        </w:rPr>
        <w:t>letters of support</w:t>
      </w:r>
      <w:r w:rsidR="00747040">
        <w:rPr>
          <w:rFonts w:eastAsia="Times New Roman" w:cstheme="minorHAnsi"/>
          <w:color w:val="000000" w:themeColor="text1"/>
        </w:rPr>
        <w:t>)</w:t>
      </w:r>
      <w:r>
        <w:rPr>
          <w:rFonts w:eastAsia="Times New Roman" w:cstheme="minorHAnsi"/>
          <w:color w:val="000000" w:themeColor="text1"/>
        </w:rPr>
        <w:t xml:space="preserve">: </w:t>
      </w:r>
    </w:p>
    <w:p w14:paraId="0651ADDF" w14:textId="0D62DA25" w:rsidR="00900B73" w:rsidRDefault="00441F85" w:rsidP="00441F85">
      <w:pPr>
        <w:pBdr>
          <w:bottom w:val="single" w:sz="12" w:space="1" w:color="auto"/>
        </w:pBdr>
        <w:spacing w:after="0" w:line="21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Letter of Support </w:t>
      </w:r>
      <w:r w:rsidR="00900B73">
        <w:rPr>
          <w:i/>
          <w:iCs/>
          <w:sz w:val="20"/>
          <w:szCs w:val="20"/>
        </w:rPr>
        <w:t xml:space="preserve">Guidance: </w:t>
      </w:r>
      <w:r w:rsidR="0079339A">
        <w:rPr>
          <w:i/>
          <w:iCs/>
          <w:sz w:val="20"/>
          <w:szCs w:val="20"/>
        </w:rPr>
        <w:t xml:space="preserve">Letters of support should </w:t>
      </w:r>
      <w:r w:rsidR="0079339A" w:rsidRPr="008E07C9">
        <w:rPr>
          <w:i/>
          <w:iCs/>
          <w:sz w:val="20"/>
          <w:szCs w:val="20"/>
        </w:rPr>
        <w:t>appropriately describ</w:t>
      </w:r>
      <w:r w:rsidR="0079339A">
        <w:rPr>
          <w:i/>
          <w:iCs/>
          <w:sz w:val="20"/>
          <w:szCs w:val="20"/>
        </w:rPr>
        <w:t>e</w:t>
      </w:r>
      <w:r w:rsidR="0079339A" w:rsidRPr="008E07C9">
        <w:rPr>
          <w:i/>
          <w:iCs/>
          <w:sz w:val="20"/>
          <w:szCs w:val="20"/>
        </w:rPr>
        <w:t xml:space="preserve"> consultation efforts</w:t>
      </w:r>
      <w:r w:rsidR="0079339A">
        <w:rPr>
          <w:i/>
          <w:iCs/>
          <w:sz w:val="20"/>
          <w:szCs w:val="20"/>
        </w:rPr>
        <w:t>, to include details of engagement with faculty and staff,</w:t>
      </w:r>
      <w:r w:rsidR="0079339A" w:rsidRPr="008E07C9">
        <w:rPr>
          <w:i/>
          <w:iCs/>
          <w:sz w:val="20"/>
          <w:szCs w:val="20"/>
        </w:rPr>
        <w:t xml:space="preserve"> and resulting consideration of potential benefits and impacts</w:t>
      </w:r>
      <w:r w:rsidR="0079339A">
        <w:rPr>
          <w:i/>
          <w:iCs/>
          <w:sz w:val="20"/>
          <w:szCs w:val="20"/>
        </w:rPr>
        <w:t xml:space="preserve"> that the UACI will have on the affected unit. </w:t>
      </w:r>
    </w:p>
    <w:p w14:paraId="740A3DE0" w14:textId="77777777" w:rsidR="00441F85" w:rsidRPr="00900B73" w:rsidRDefault="00441F85" w:rsidP="00900B73">
      <w:pPr>
        <w:pBdr>
          <w:bottom w:val="single" w:sz="12" w:space="1" w:color="auto"/>
        </w:pBdr>
        <w:spacing w:line="216" w:lineRule="auto"/>
        <w:rPr>
          <w:i/>
          <w:iCs/>
          <w:sz w:val="20"/>
          <w:szCs w:val="20"/>
        </w:rPr>
      </w:pPr>
    </w:p>
    <w:p w14:paraId="433765DA" w14:textId="77777777" w:rsidR="00900B73" w:rsidRDefault="00483560" w:rsidP="00483560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</w:rPr>
      </w:pPr>
      <w:r w:rsidRPr="00900B73">
        <w:rPr>
          <w:rFonts w:eastAsia="Times New Roman" w:cstheme="minorHAnsi"/>
          <w:color w:val="000000" w:themeColor="text1"/>
        </w:rPr>
        <w:t>Provide a brief mission statement or statement of purpose for the proposed UACI:</w:t>
      </w:r>
    </w:p>
    <w:p w14:paraId="41E0BA67" w14:textId="77777777" w:rsidR="00900B73" w:rsidRDefault="00900B73" w:rsidP="00900B73">
      <w:pPr>
        <w:pStyle w:val="ListParagraph"/>
        <w:ind w:left="360"/>
        <w:rPr>
          <w:rFonts w:eastAsia="Times New Roman" w:cstheme="minorHAnsi"/>
          <w:color w:val="000000" w:themeColor="text1"/>
        </w:rPr>
      </w:pPr>
    </w:p>
    <w:p w14:paraId="5C43FAEE" w14:textId="7C58EF17" w:rsidR="00900B73" w:rsidRDefault="00F318EE" w:rsidP="00483560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</w:rPr>
      </w:pPr>
      <w:r w:rsidRPr="00900B73">
        <w:rPr>
          <w:rFonts w:eastAsia="Times New Roman" w:cstheme="minorHAnsi"/>
          <w:color w:val="000000" w:themeColor="text1"/>
        </w:rPr>
        <w:t xml:space="preserve">Describe the dedicated financial resources required to operate this academic center or institute, </w:t>
      </w:r>
      <w:r w:rsidR="00900B73">
        <w:rPr>
          <w:rFonts w:eastAsia="Times New Roman" w:cstheme="minorHAnsi"/>
          <w:color w:val="000000" w:themeColor="text1"/>
        </w:rPr>
        <w:t xml:space="preserve">(e.g. </w:t>
      </w:r>
      <w:r w:rsidRPr="00900B73">
        <w:rPr>
          <w:rFonts w:eastAsia="Times New Roman" w:cstheme="minorHAnsi"/>
          <w:color w:val="000000" w:themeColor="text1"/>
        </w:rPr>
        <w:t>course buy-outs, course coverage costs, admin support, administrator stipends, etc.</w:t>
      </w:r>
    </w:p>
    <w:p w14:paraId="3AD699DE" w14:textId="77777777" w:rsidR="00441F85" w:rsidRDefault="00441F85" w:rsidP="00441F85">
      <w:pPr>
        <w:pStyle w:val="ListParagraph"/>
        <w:spacing w:line="240" w:lineRule="auto"/>
        <w:ind w:left="360"/>
      </w:pPr>
    </w:p>
    <w:p w14:paraId="1D691FC4" w14:textId="77777777" w:rsidR="00441F85" w:rsidRDefault="00441F85" w:rsidP="00441F85">
      <w:pPr>
        <w:pStyle w:val="ListParagraph"/>
        <w:spacing w:line="240" w:lineRule="auto"/>
        <w:ind w:left="360"/>
      </w:pPr>
    </w:p>
    <w:p w14:paraId="559B1CE3" w14:textId="53172AED" w:rsidR="0079339A" w:rsidRDefault="00C411B9" w:rsidP="00900B73">
      <w:pPr>
        <w:pStyle w:val="ListParagraph"/>
        <w:numPr>
          <w:ilvl w:val="0"/>
          <w:numId w:val="4"/>
        </w:numPr>
        <w:spacing w:line="240" w:lineRule="auto"/>
      </w:pPr>
      <w:r w:rsidRPr="007A58BE">
        <w:t xml:space="preserve">Describe the alignment of the academic center or institute to the institution’s mission and role within </w:t>
      </w:r>
      <w:r w:rsidR="00500649">
        <w:t xml:space="preserve">the </w:t>
      </w:r>
      <w:r w:rsidRPr="007A58BE">
        <w:t>U</w:t>
      </w:r>
      <w:r>
        <w:t>tah System of Higher Education</w:t>
      </w:r>
      <w:r w:rsidRPr="007A58BE">
        <w:t xml:space="preserve"> and to the</w:t>
      </w:r>
      <w:r w:rsidR="00500649">
        <w:t xml:space="preserve"> strategic plans of the </w:t>
      </w:r>
      <w:r w:rsidRPr="007A58BE">
        <w:t xml:space="preserve"> </w:t>
      </w:r>
      <w:hyperlink r:id="rId5" w:history="1">
        <w:r w:rsidRPr="00C411B9">
          <w:rPr>
            <w:rStyle w:val="Hyperlink"/>
          </w:rPr>
          <w:t>Utah Board</w:t>
        </w:r>
      </w:hyperlink>
      <w:r w:rsidRPr="007A58BE">
        <w:t xml:space="preserve"> and </w:t>
      </w:r>
      <w:hyperlink r:id="rId6" w:history="1">
        <w:r w:rsidRPr="00C411B9">
          <w:rPr>
            <w:rStyle w:val="Hyperlink"/>
          </w:rPr>
          <w:t>University of Utah</w:t>
        </w:r>
      </w:hyperlink>
      <w:r w:rsidRPr="007A58BE">
        <w:t>.</w:t>
      </w:r>
      <w:r w:rsidRPr="007A58BE">
        <w:tab/>
      </w:r>
    </w:p>
    <w:p w14:paraId="66FE6F76" w14:textId="77777777" w:rsidR="00900B73" w:rsidRDefault="00900B73" w:rsidP="00900B73">
      <w:pPr>
        <w:pStyle w:val="ListParagraph"/>
        <w:spacing w:line="240" w:lineRule="auto"/>
        <w:ind w:left="360"/>
      </w:pPr>
    </w:p>
    <w:p w14:paraId="57A329BC" w14:textId="77777777" w:rsidR="00900B73" w:rsidRDefault="00900B73" w:rsidP="00900B73">
      <w:pPr>
        <w:pStyle w:val="ListParagraph"/>
        <w:spacing w:line="240" w:lineRule="auto"/>
        <w:ind w:left="360"/>
      </w:pPr>
    </w:p>
    <w:p w14:paraId="7EFEB472" w14:textId="0F3E843B" w:rsidR="00900B73" w:rsidRDefault="00C411B9" w:rsidP="00900B73">
      <w:pPr>
        <w:pStyle w:val="ListParagraph"/>
        <w:numPr>
          <w:ilvl w:val="0"/>
          <w:numId w:val="4"/>
        </w:numPr>
        <w:spacing w:line="240" w:lineRule="auto"/>
      </w:pPr>
      <w:r w:rsidRPr="007A58BE">
        <w:t>Explain how the academic center or institute presents a significant opportunity to advance research, teaching, or public engagement.</w:t>
      </w:r>
      <w:r w:rsidRPr="007A58BE">
        <w:tab/>
      </w:r>
    </w:p>
    <w:p w14:paraId="04DA2B1A" w14:textId="77777777" w:rsidR="00900B73" w:rsidRDefault="00900B73" w:rsidP="00900B73">
      <w:pPr>
        <w:spacing w:line="240" w:lineRule="auto"/>
      </w:pPr>
    </w:p>
    <w:p w14:paraId="00355DC4" w14:textId="0A696EC4" w:rsidR="0031645D" w:rsidRDefault="00C411B9" w:rsidP="00900B73">
      <w:pPr>
        <w:pStyle w:val="ListParagraph"/>
        <w:numPr>
          <w:ilvl w:val="0"/>
          <w:numId w:val="4"/>
        </w:numPr>
        <w:spacing w:line="240" w:lineRule="auto"/>
      </w:pPr>
      <w:r w:rsidRPr="007A58BE">
        <w:t xml:space="preserve">Explain how the academic center or institute  accomplishes tasks, more effectively achieves its stated objectives, or otherwise adds value in ways that cannot be addressed through the traditional department, </w:t>
      </w:r>
      <w:r w:rsidR="00900B73">
        <w:t>schoo</w:t>
      </w:r>
      <w:r w:rsidRPr="007A58BE">
        <w:t>l, or college structures.</w:t>
      </w:r>
      <w:r w:rsidRPr="007A58BE">
        <w:tab/>
      </w:r>
    </w:p>
    <w:p w14:paraId="4FA82F65" w14:textId="77777777" w:rsidR="00900B73" w:rsidRDefault="00900B73" w:rsidP="00900B73">
      <w:pPr>
        <w:spacing w:line="240" w:lineRule="auto"/>
      </w:pPr>
    </w:p>
    <w:p w14:paraId="0FC3A0A4" w14:textId="77777777" w:rsidR="00441F85" w:rsidRPr="00900B73" w:rsidRDefault="00441F85" w:rsidP="00900B73">
      <w:pPr>
        <w:spacing w:line="240" w:lineRule="auto"/>
      </w:pPr>
    </w:p>
    <w:p w14:paraId="2A29F5F3" w14:textId="77777777" w:rsidR="0079339A" w:rsidRPr="00C411B9" w:rsidRDefault="0079339A" w:rsidP="007131B1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__________________________________________________________________________________________</w:t>
      </w:r>
    </w:p>
    <w:p w14:paraId="73729901" w14:textId="09F89CE2" w:rsidR="00483560" w:rsidRPr="00900B73" w:rsidRDefault="00483560" w:rsidP="00900B73">
      <w:pPr>
        <w:spacing w:line="204" w:lineRule="auto"/>
        <w:rPr>
          <w:rFonts w:cstheme="minorHAnsi"/>
          <w:i/>
          <w:iCs/>
          <w:sz w:val="20"/>
          <w:szCs w:val="20"/>
        </w:rPr>
      </w:pPr>
      <w:r w:rsidRPr="00900B73">
        <w:rPr>
          <w:rFonts w:cstheme="minorHAnsi"/>
          <w:i/>
          <w:iCs/>
          <w:sz w:val="20"/>
          <w:szCs w:val="20"/>
        </w:rPr>
        <w:t>Following a 10 day comment period</w:t>
      </w:r>
      <w:r w:rsidR="00500649" w:rsidRPr="00900B73">
        <w:rPr>
          <w:rFonts w:cstheme="minorHAnsi"/>
          <w:i/>
          <w:iCs/>
          <w:sz w:val="20"/>
          <w:szCs w:val="20"/>
        </w:rPr>
        <w:t xml:space="preserve"> with the Council of Academic Deans and review by the UACI Committee</w:t>
      </w:r>
      <w:r w:rsidR="0075554C" w:rsidRPr="00900B73">
        <w:rPr>
          <w:rFonts w:cstheme="minorHAnsi"/>
          <w:i/>
          <w:iCs/>
          <w:sz w:val="20"/>
          <w:szCs w:val="20"/>
        </w:rPr>
        <w:t>,</w:t>
      </w:r>
      <w:r w:rsidR="00500649" w:rsidRPr="00900B73">
        <w:rPr>
          <w:rFonts w:cstheme="minorHAnsi"/>
          <w:i/>
          <w:iCs/>
          <w:sz w:val="20"/>
          <w:szCs w:val="20"/>
        </w:rPr>
        <w:t xml:space="preserve"> </w:t>
      </w:r>
      <w:r w:rsidRPr="00900B73">
        <w:rPr>
          <w:rFonts w:cstheme="minorHAnsi"/>
          <w:i/>
          <w:iCs/>
          <w:sz w:val="20"/>
          <w:szCs w:val="20"/>
        </w:rPr>
        <w:t xml:space="preserve">the letter of intent is updated to resolve constructive feedback </w:t>
      </w:r>
      <w:r w:rsidR="00C411B9" w:rsidRPr="00900B73">
        <w:rPr>
          <w:rFonts w:cstheme="minorHAnsi"/>
          <w:i/>
          <w:iCs/>
          <w:sz w:val="20"/>
          <w:szCs w:val="20"/>
        </w:rPr>
        <w:t xml:space="preserve">and </w:t>
      </w:r>
      <w:r w:rsidR="00014A10" w:rsidRPr="00900B73">
        <w:rPr>
          <w:rFonts w:cstheme="minorHAnsi"/>
          <w:i/>
          <w:iCs/>
          <w:sz w:val="20"/>
          <w:szCs w:val="20"/>
        </w:rPr>
        <w:t>is submitted with the Governance Charter as the final proposal.</w:t>
      </w:r>
    </w:p>
    <w:sectPr w:rsidR="00483560" w:rsidRPr="00900B73" w:rsidSect="00900B7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B19"/>
    <w:multiLevelType w:val="hybridMultilevel"/>
    <w:tmpl w:val="ADEE1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20275"/>
    <w:multiLevelType w:val="hybridMultilevel"/>
    <w:tmpl w:val="46A82A6A"/>
    <w:lvl w:ilvl="0" w:tplc="05A2739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336C7"/>
    <w:multiLevelType w:val="hybridMultilevel"/>
    <w:tmpl w:val="E5B293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EB21D6"/>
    <w:multiLevelType w:val="hybridMultilevel"/>
    <w:tmpl w:val="CD6E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32363">
    <w:abstractNumId w:val="1"/>
  </w:num>
  <w:num w:numId="2" w16cid:durableId="1055085655">
    <w:abstractNumId w:val="3"/>
  </w:num>
  <w:num w:numId="3" w16cid:durableId="1781802725">
    <w:abstractNumId w:val="0"/>
  </w:num>
  <w:num w:numId="4" w16cid:durableId="130006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60"/>
    <w:rsid w:val="00014A10"/>
    <w:rsid w:val="000518C9"/>
    <w:rsid w:val="001C45CD"/>
    <w:rsid w:val="0031645D"/>
    <w:rsid w:val="00441F85"/>
    <w:rsid w:val="00462CDF"/>
    <w:rsid w:val="00483560"/>
    <w:rsid w:val="004F2198"/>
    <w:rsid w:val="00500649"/>
    <w:rsid w:val="007131B1"/>
    <w:rsid w:val="00727A7A"/>
    <w:rsid w:val="00747040"/>
    <w:rsid w:val="0075554C"/>
    <w:rsid w:val="0079339A"/>
    <w:rsid w:val="00900B73"/>
    <w:rsid w:val="00912AE7"/>
    <w:rsid w:val="00A12047"/>
    <w:rsid w:val="00B93DD0"/>
    <w:rsid w:val="00C411B9"/>
    <w:rsid w:val="00D15B92"/>
    <w:rsid w:val="00E661C5"/>
    <w:rsid w:val="00F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970F"/>
  <w15:chartTrackingRefBased/>
  <w15:docId w15:val="{1C357E6E-D602-446D-A433-497D70AA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56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1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ategy.utah.edu/" TargetMode="External"/><Relationship Id="rId5" Type="http://schemas.openxmlformats.org/officeDocument/2006/relationships/hyperlink" Target="https://ushe.edu/board/strategic-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1570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Spencer</dc:creator>
  <cp:keywords/>
  <dc:description/>
  <cp:lastModifiedBy>Paula Spencer</cp:lastModifiedBy>
  <cp:revision>13</cp:revision>
  <dcterms:created xsi:type="dcterms:W3CDTF">2025-10-13T20:48:00Z</dcterms:created>
  <dcterms:modified xsi:type="dcterms:W3CDTF">2026-03-30T20:17:00Z</dcterms:modified>
</cp:coreProperties>
</file>